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090120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sz w:val="24"/>
          <w:szCs w:val="24"/>
        </w:rPr>
        <w:t>09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F61AFF">
        <w:rPr>
          <w:rFonts w:ascii="Times New Roman" w:hAnsi="Times New Roman"/>
          <w:sz w:val="24"/>
          <w:szCs w:val="24"/>
        </w:rPr>
        <w:t>09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F61AFF">
        <w:rPr>
          <w:rFonts w:ascii="Times New Roman" w:hAnsi="Times New Roman"/>
          <w:sz w:val="24"/>
          <w:szCs w:val="24"/>
        </w:rPr>
        <w:t>января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F61AFF">
        <w:rPr>
          <w:rFonts w:ascii="Times New Roman" w:hAnsi="Times New Roman"/>
          <w:sz w:val="24"/>
          <w:szCs w:val="24"/>
        </w:rPr>
        <w:t>1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F61AFF">
        <w:rPr>
          <w:rFonts w:ascii="Times New Roman" w:hAnsi="Times New Roman"/>
          <w:sz w:val="24"/>
          <w:szCs w:val="24"/>
        </w:rPr>
        <w:t>286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F61AFF">
        <w:t>4998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</w:t>
      </w:r>
      <w:r w:rsidR="00F61AFF">
        <w:t>2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F61AFF">
        <w:t>2Б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индивидуального, отдельно стоящего жилого дома с приусадебным </w:t>
      </w:r>
      <w:r w:rsidR="00570D7C">
        <w:rPr>
          <w:bCs/>
        </w:rPr>
        <w:t xml:space="preserve">земельным </w:t>
      </w:r>
      <w:r w:rsidR="00FC572D">
        <w:rPr>
          <w:bCs/>
        </w:rPr>
        <w:t>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F61AF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F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F61AF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Юдина Людмила Михайловна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323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3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Тулун,</w:t>
            </w:r>
          </w:p>
          <w:p w:rsidR="00913778" w:rsidRPr="00667377" w:rsidRDefault="00DC22A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17, кв. 59</w:t>
            </w:r>
          </w:p>
          <w:p w:rsidR="003140FE" w:rsidRPr="00AD465E" w:rsidRDefault="00913778" w:rsidP="00F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F61AFF">
              <w:rPr>
                <w:rFonts w:ascii="Times New Roman" w:eastAsia="Calibri" w:hAnsi="Times New Roman" w:cs="Times New Roman"/>
                <w:sz w:val="24"/>
                <w:szCs w:val="24"/>
              </w:rPr>
              <w:t>40830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>Сорок тысяч восемьсот тридцать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F61AF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F61AFF">
        <w:rPr>
          <w:rFonts w:ascii="Times New Roman" w:eastAsia="MS Mincho" w:hAnsi="Times New Roman" w:cs="Times New Roman"/>
          <w:sz w:val="24"/>
          <w:szCs w:val="24"/>
        </w:rPr>
        <w:t>Юдина Людмила Михайловна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110</cp:revision>
  <cp:lastPrinted>2020-01-30T02:36:00Z</cp:lastPrinted>
  <dcterms:created xsi:type="dcterms:W3CDTF">2015-08-07T02:43:00Z</dcterms:created>
  <dcterms:modified xsi:type="dcterms:W3CDTF">2020-01-30T02:37:00Z</dcterms:modified>
</cp:coreProperties>
</file>